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/>
        <w:jc w:val="center"/>
        <w:textAlignment w:val="auto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数字供应链金融服务平台</w:t>
      </w:r>
      <w:r>
        <w:rPr>
          <w:rFonts w:hint="eastAsia" w:ascii="黑体" w:hAnsi="黑体" w:eastAsia="黑体"/>
        </w:rPr>
        <w:t>加入申请书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742"/>
        <w:gridCol w:w="621"/>
        <w:gridCol w:w="1058"/>
        <w:gridCol w:w="40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法人机构名称</w:t>
            </w:r>
          </w:p>
        </w:tc>
        <w:tc>
          <w:tcPr>
            <w:tcW w:w="3363" w:type="dxa"/>
            <w:gridSpan w:val="2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004" w:type="dxa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法人机构代码</w:t>
            </w:r>
          </w:p>
        </w:tc>
        <w:tc>
          <w:tcPr>
            <w:tcW w:w="3363" w:type="dxa"/>
            <w:gridSpan w:val="2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所属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人民银行省分行</w:t>
            </w:r>
          </w:p>
        </w:tc>
        <w:tc>
          <w:tcPr>
            <w:tcW w:w="2004" w:type="dxa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计划加入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6834" w:type="dxa"/>
            <w:gridSpan w:val="5"/>
          </w:tcPr>
          <w:p>
            <w:pPr>
              <w:pStyle w:val="12"/>
              <w:ind w:firstLine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□电证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 xml:space="preserve"> □福费廷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 xml:space="preserve"> □保理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>（□单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保函功能</w:t>
            </w:r>
            <w:r>
              <w:rPr>
                <w:rFonts w:hint="eastAsia"/>
                <w:sz w:val="24"/>
                <w:szCs w:val="24"/>
              </w:rPr>
              <w:t xml:space="preserve"> □发票独立登记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与查询</w:t>
            </w:r>
            <w:r>
              <w:rPr>
                <w:rFonts w:hint="eastAsia"/>
                <w:sz w:val="24"/>
                <w:szCs w:val="24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接入方式</w:t>
            </w:r>
          </w:p>
        </w:tc>
        <w:tc>
          <w:tcPr>
            <w:tcW w:w="6834" w:type="dxa"/>
            <w:gridSpan w:val="5"/>
          </w:tcPr>
          <w:p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□直接接入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□间接接入（通过共享前置）</w:t>
            </w:r>
          </w:p>
          <w:p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□其他方式，请说明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加入机构基本信息（包括人员与设备情况、业务情况、内部管理制度等内容）</w:t>
            </w:r>
          </w:p>
        </w:tc>
        <w:tc>
          <w:tcPr>
            <w:tcW w:w="6834" w:type="dxa"/>
            <w:gridSpan w:val="5"/>
          </w:tcPr>
          <w:p>
            <w:pPr>
              <w:pStyle w:val="12"/>
              <w:ind w:firstLine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spacing w:line="5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行内系统改造计划完成时间</w:t>
            </w:r>
          </w:p>
        </w:tc>
        <w:tc>
          <w:tcPr>
            <w:tcW w:w="2742" w:type="dxa"/>
          </w:tcPr>
          <w:p>
            <w:pPr>
              <w:pStyle w:val="12"/>
              <w:spacing w:line="50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pStyle w:val="12"/>
              <w:spacing w:line="5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计划加入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13" w:type="dxa"/>
            <w:gridSpan w:val="2"/>
          </w:tcPr>
          <w:p>
            <w:pPr>
              <w:pStyle w:val="12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42" w:type="dxa"/>
          </w:tcPr>
          <w:p>
            <w:pPr>
              <w:pStyle w:val="12"/>
              <w:ind w:firstLine="0"/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邮箱与电话</w:t>
            </w:r>
          </w:p>
        </w:tc>
        <w:tc>
          <w:tcPr>
            <w:tcW w:w="2413" w:type="dxa"/>
            <w:gridSpan w:val="2"/>
          </w:tcPr>
          <w:p>
            <w:pPr>
              <w:pStyle w:val="12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法人机构意见</w:t>
            </w:r>
          </w:p>
        </w:tc>
        <w:tc>
          <w:tcPr>
            <w:tcW w:w="6834" w:type="dxa"/>
            <w:gridSpan w:val="5"/>
          </w:tcPr>
          <w:p>
            <w:pPr>
              <w:pStyle w:val="12"/>
              <w:ind w:firstLine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pStyle w:val="12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（法人机构签章）</w:t>
            </w:r>
          </w:p>
          <w:p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t>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间接接入机构无需填写“行内系统改造计划完成时间”；</w:t>
      </w:r>
      <w:bookmarkStart w:id="0" w:name="_Hlk97655832"/>
      <w:r>
        <w:rPr>
          <w:rFonts w:hint="eastAsia"/>
        </w:rPr>
        <w:t>“法人机构代码”银行机构填写支付系统行号，非银行机构填写统一社会信用代码。</w:t>
      </w:r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2.保理功能支持按功能模块加入，请务必勾选计划加入的功能模块。</w:t>
      </w:r>
    </w:p>
    <w:p>
      <w:p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/>
          <w:lang w:val="en-US" w:eastAsia="zh-CN"/>
        </w:rPr>
        <w:t>3.计划使用发票独立登记与查询功能的参与者，需</w:t>
      </w:r>
      <w:r>
        <w:rPr>
          <w:rFonts w:hint="eastAsia" w:ascii="宋体" w:hAnsi="宋体"/>
          <w:szCs w:val="21"/>
          <w:lang w:val="en-US" w:eastAsia="zh-CN"/>
        </w:rPr>
        <w:t>先成为供应链金融平台某一业务功能参与者。</w:t>
      </w:r>
      <w:bookmarkStart w:id="1" w:name="_GoBack"/>
      <w:bookmarkEnd w:id="1"/>
    </w:p>
    <w:p>
      <w:pPr>
        <w:numPr>
          <w:ilvl w:val="-1"/>
          <w:numId w:val="0"/>
        </w:numPr>
        <w:ind w:left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4.请正反面打印，如超过1张，请加盖骑缝章；相关申请，如有附件，请一并提交。</w:t>
      </w:r>
    </w:p>
    <w:p>
      <w:pPr>
        <w:ind w:firstLine="420" w:firstLineChars="200"/>
        <w:rPr>
          <w:rFonts w:hint="default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4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A"/>
    <w:rsid w:val="0001459F"/>
    <w:rsid w:val="00127E76"/>
    <w:rsid w:val="00204AF4"/>
    <w:rsid w:val="00230222"/>
    <w:rsid w:val="00381867"/>
    <w:rsid w:val="003D517A"/>
    <w:rsid w:val="0041106A"/>
    <w:rsid w:val="004F4748"/>
    <w:rsid w:val="005E20A6"/>
    <w:rsid w:val="007016C8"/>
    <w:rsid w:val="007E394A"/>
    <w:rsid w:val="0095332B"/>
    <w:rsid w:val="00AC6249"/>
    <w:rsid w:val="00AD3FBC"/>
    <w:rsid w:val="00C772DB"/>
    <w:rsid w:val="00CA6724"/>
    <w:rsid w:val="00D671A6"/>
    <w:rsid w:val="00DE6D81"/>
    <w:rsid w:val="00F5252A"/>
    <w:rsid w:val="00FB5F00"/>
    <w:rsid w:val="00FC1C4E"/>
    <w:rsid w:val="00FF6C27"/>
    <w:rsid w:val="08D061D9"/>
    <w:rsid w:val="091E5AE6"/>
    <w:rsid w:val="0B7366F3"/>
    <w:rsid w:val="102204B0"/>
    <w:rsid w:val="12F83F83"/>
    <w:rsid w:val="145D3DD6"/>
    <w:rsid w:val="15097AC8"/>
    <w:rsid w:val="15EB7929"/>
    <w:rsid w:val="1F782BD7"/>
    <w:rsid w:val="22EE172F"/>
    <w:rsid w:val="23E34826"/>
    <w:rsid w:val="2A9C11CC"/>
    <w:rsid w:val="2DF42C10"/>
    <w:rsid w:val="2F7B50D2"/>
    <w:rsid w:val="316C5A24"/>
    <w:rsid w:val="37FB0130"/>
    <w:rsid w:val="395B1D80"/>
    <w:rsid w:val="39906979"/>
    <w:rsid w:val="3EA9170B"/>
    <w:rsid w:val="3F89719E"/>
    <w:rsid w:val="41CA1356"/>
    <w:rsid w:val="42693B07"/>
    <w:rsid w:val="45AD1841"/>
    <w:rsid w:val="45CE4BD2"/>
    <w:rsid w:val="466E13DD"/>
    <w:rsid w:val="4D493E24"/>
    <w:rsid w:val="515D78A2"/>
    <w:rsid w:val="52AD3153"/>
    <w:rsid w:val="55B43F78"/>
    <w:rsid w:val="5F5741C7"/>
    <w:rsid w:val="5FEC34B5"/>
    <w:rsid w:val="6D963D0F"/>
    <w:rsid w:val="6F4A318E"/>
    <w:rsid w:val="72C63E71"/>
    <w:rsid w:val="73D567BC"/>
    <w:rsid w:val="752975AA"/>
    <w:rsid w:val="7AE5319E"/>
    <w:rsid w:val="7D336D1D"/>
    <w:rsid w:val="7D5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2CNCC正文"/>
    <w:basedOn w:val="1"/>
    <w:link w:val="13"/>
    <w:qFormat/>
    <w:uiPriority w:val="0"/>
    <w:pPr>
      <w:spacing w:line="60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13">
    <w:name w:val="2CNCC正文 Char"/>
    <w:link w:val="12"/>
    <w:qFormat/>
    <w:uiPriority w:val="0"/>
    <w:rPr>
      <w:rFonts w:ascii="仿宋" w:hAnsi="仿宋" w:eastAsia="仿宋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36</TotalTime>
  <ScaleCrop>false</ScaleCrop>
  <LinksUpToDate>false</LinksUpToDate>
  <CharactersWithSpaces>472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2020-09-01T10:45:00Z</dcterms:created>
  <dc:creator>YU</dc:creator>
  <cp:lastModifiedBy>丁玉</cp:lastModifiedBy>
  <dcterms:modified xsi:type="dcterms:W3CDTF">2025-08-05T05:47:56Z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7208B461C70D4BBABD6DA1A7D05361E5</vt:lpwstr>
  </property>
</Properties>
</file>